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15" w:rsidRDefault="003641FB" w:rsidP="00406E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4347210</wp:posOffset>
            </wp:positionH>
            <wp:positionV relativeFrom="margin">
              <wp:posOffset>-685800</wp:posOffset>
            </wp:positionV>
            <wp:extent cx="1562100" cy="715645"/>
            <wp:effectExtent l="0" t="0" r="0" b="0"/>
            <wp:wrapTight wrapText="bothSides">
              <wp:wrapPolygon edited="0">
                <wp:start x="8429" y="5175"/>
                <wp:lineTo x="1054" y="6325"/>
                <wp:lineTo x="1054" y="13224"/>
                <wp:lineTo x="10537" y="15524"/>
                <wp:lineTo x="10537" y="16674"/>
                <wp:lineTo x="15805" y="18399"/>
                <wp:lineTo x="17649" y="18399"/>
                <wp:lineTo x="20020" y="16099"/>
                <wp:lineTo x="20020" y="8050"/>
                <wp:lineTo x="18702" y="5175"/>
                <wp:lineTo x="8429" y="5175"/>
              </wp:wrapPolygon>
            </wp:wrapTight>
            <wp:docPr id="2" name="WordPictureWatermar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0" t="3232" r="6383" b="84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15" w:rsidRDefault="003D7E15" w:rsidP="00406E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3D7E15" w:rsidRPr="003641FB" w:rsidRDefault="003641FB" w:rsidP="003641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641FB">
        <w:rPr>
          <w:rFonts w:ascii="Arial" w:hAnsi="Arial" w:cs="Arial"/>
          <w:b/>
          <w:bCs/>
          <w:sz w:val="22"/>
          <w:szCs w:val="22"/>
        </w:rPr>
        <w:t xml:space="preserve">Patientenname: </w:t>
      </w:r>
    </w:p>
    <w:p w:rsidR="003D7E15" w:rsidRDefault="003D7E15" w:rsidP="00406E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</w:rPr>
      </w:pPr>
    </w:p>
    <w:p w:rsidR="00EB0EA3" w:rsidRDefault="00EB0EA3" w:rsidP="00406EA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</w:rPr>
      </w:pPr>
    </w:p>
    <w:p w:rsidR="003641FB" w:rsidRDefault="003641FB" w:rsidP="003641F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</w:rPr>
      </w:pPr>
    </w:p>
    <w:p w:rsidR="003D7E15" w:rsidRDefault="003D7E15" w:rsidP="00406EA1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 </w:t>
      </w:r>
    </w:p>
    <w:p w:rsidR="003D7E15" w:rsidRPr="004A0F46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4A0F46">
        <w:rPr>
          <w:rFonts w:ascii="Arial" w:hAnsi="Arial" w:cs="Arial"/>
          <w:b/>
          <w:sz w:val="22"/>
          <w:szCs w:val="22"/>
        </w:rPr>
        <w:t>zwischen der</w:t>
      </w: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  <w:r w:rsidRPr="00A065DA">
        <w:rPr>
          <w:rFonts w:ascii="Arial" w:hAnsi="Arial" w:cs="Arial"/>
          <w:sz w:val="20"/>
          <w:szCs w:val="26"/>
        </w:rPr>
        <w:t xml:space="preserve">Eizellbank </w:t>
      </w:r>
      <w:r>
        <w:rPr>
          <w:rFonts w:ascii="Arial" w:hAnsi="Arial" w:cs="Arial"/>
          <w:sz w:val="20"/>
          <w:szCs w:val="26"/>
        </w:rPr>
        <w:t xml:space="preserve">Erlangen </w:t>
      </w:r>
      <w:r w:rsidRPr="00A065DA">
        <w:rPr>
          <w:rFonts w:ascii="Arial" w:hAnsi="Arial" w:cs="Arial"/>
          <w:sz w:val="20"/>
          <w:szCs w:val="26"/>
        </w:rPr>
        <w:t>der IVF Gesellschaft zur Förderung der Reproduktionsmedizin, Nägelsbachstr</w:t>
      </w:r>
      <w:r w:rsidR="004A0F46">
        <w:rPr>
          <w:rFonts w:ascii="Arial" w:hAnsi="Arial" w:cs="Arial"/>
          <w:sz w:val="20"/>
          <w:szCs w:val="26"/>
        </w:rPr>
        <w:t>.</w:t>
      </w:r>
      <w:r w:rsidRPr="00A065DA">
        <w:rPr>
          <w:rFonts w:ascii="Arial" w:hAnsi="Arial" w:cs="Arial"/>
          <w:sz w:val="20"/>
          <w:szCs w:val="26"/>
        </w:rPr>
        <w:t>12 in 91052 Erlangen, vertreten durch die Geschäftsführerin</w:t>
      </w:r>
    </w:p>
    <w:p w:rsidR="003D7E15" w:rsidRPr="005101BD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32"/>
        </w:rPr>
      </w:pPr>
      <w:r w:rsidRPr="005101BD">
        <w:rPr>
          <w:rFonts w:ascii="Arial" w:hAnsi="Arial" w:cs="Arial"/>
          <w:sz w:val="18"/>
          <w:szCs w:val="26"/>
        </w:rPr>
        <w:t>- im Folgenden: Gesellschaft</w:t>
      </w:r>
    </w:p>
    <w:p w:rsidR="003D7E15" w:rsidRPr="00EB0EA3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EB0EA3">
        <w:rPr>
          <w:rFonts w:ascii="Arial" w:hAnsi="Arial" w:cs="Arial"/>
          <w:b/>
          <w:sz w:val="22"/>
          <w:szCs w:val="22"/>
        </w:rPr>
        <w:t>sowie der</w:t>
      </w: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  <w:r w:rsidRPr="00A065DA">
        <w:rPr>
          <w:rFonts w:ascii="Arial" w:hAnsi="Arial" w:cs="Arial"/>
          <w:sz w:val="20"/>
          <w:szCs w:val="26"/>
        </w:rPr>
        <w:t>Gemeinschaftspra</w:t>
      </w:r>
      <w:r w:rsidR="0001315E">
        <w:rPr>
          <w:rFonts w:ascii="Arial" w:hAnsi="Arial" w:cs="Arial"/>
          <w:sz w:val="20"/>
          <w:szCs w:val="26"/>
        </w:rPr>
        <w:t xml:space="preserve">xis der Frauenärzte, </w:t>
      </w:r>
      <w:proofErr w:type="spellStart"/>
      <w:r w:rsidR="0001315E">
        <w:rPr>
          <w:rFonts w:ascii="Arial" w:hAnsi="Arial" w:cs="Arial"/>
          <w:sz w:val="20"/>
          <w:szCs w:val="26"/>
        </w:rPr>
        <w:t>Drs</w:t>
      </w:r>
      <w:proofErr w:type="spellEnd"/>
      <w:r w:rsidR="0001315E">
        <w:rPr>
          <w:rFonts w:ascii="Arial" w:hAnsi="Arial" w:cs="Arial"/>
          <w:sz w:val="20"/>
          <w:szCs w:val="26"/>
        </w:rPr>
        <w:t xml:space="preserve">. </w:t>
      </w:r>
      <w:bookmarkStart w:id="0" w:name="_GoBack"/>
      <w:bookmarkEnd w:id="0"/>
      <w:r w:rsidRPr="00A065DA">
        <w:rPr>
          <w:rFonts w:ascii="Arial" w:hAnsi="Arial" w:cs="Arial"/>
          <w:sz w:val="20"/>
          <w:szCs w:val="26"/>
        </w:rPr>
        <w:t xml:space="preserve">Behrens, Hammel, </w:t>
      </w:r>
      <w:proofErr w:type="spellStart"/>
      <w:r w:rsidRPr="00A065DA">
        <w:rPr>
          <w:rFonts w:ascii="Arial" w:hAnsi="Arial" w:cs="Arial"/>
          <w:sz w:val="20"/>
          <w:szCs w:val="26"/>
        </w:rPr>
        <w:t>Nürnberger</w:t>
      </w:r>
      <w:r w:rsidR="004A0F46">
        <w:rPr>
          <w:rFonts w:ascii="Arial" w:hAnsi="Arial" w:cs="Arial"/>
          <w:sz w:val="20"/>
          <w:szCs w:val="26"/>
        </w:rPr>
        <w:t>str</w:t>
      </w:r>
      <w:proofErr w:type="spellEnd"/>
      <w:r w:rsidR="004A0F46">
        <w:rPr>
          <w:rFonts w:ascii="Arial" w:hAnsi="Arial" w:cs="Arial"/>
          <w:sz w:val="20"/>
          <w:szCs w:val="26"/>
        </w:rPr>
        <w:t>.</w:t>
      </w:r>
      <w:r w:rsidRPr="00A065DA">
        <w:rPr>
          <w:rFonts w:ascii="Arial" w:hAnsi="Arial" w:cs="Arial"/>
          <w:sz w:val="20"/>
          <w:szCs w:val="26"/>
        </w:rPr>
        <w:t xml:space="preserve"> 35 in 91052 Erlangen</w:t>
      </w:r>
    </w:p>
    <w:p w:rsidR="003D7E15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6"/>
        </w:rPr>
      </w:pPr>
      <w:r w:rsidRPr="005101BD">
        <w:rPr>
          <w:rFonts w:ascii="Arial" w:hAnsi="Arial" w:cs="Arial"/>
          <w:sz w:val="18"/>
          <w:szCs w:val="26"/>
        </w:rPr>
        <w:t>- im Folgenden: GMP</w:t>
      </w:r>
    </w:p>
    <w:p w:rsidR="003D7E15" w:rsidRPr="00EB0EA3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0EA3">
        <w:rPr>
          <w:rFonts w:ascii="Arial" w:hAnsi="Arial" w:cs="Arial"/>
          <w:b/>
          <w:sz w:val="22"/>
          <w:szCs w:val="22"/>
        </w:rPr>
        <w:t>und</w:t>
      </w:r>
    </w:p>
    <w:p w:rsidR="003D7E15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 xml:space="preserve">der oben </w:t>
      </w:r>
      <w:r w:rsidRPr="007935A9">
        <w:rPr>
          <w:rFonts w:ascii="Arial" w:hAnsi="Arial" w:cs="Arial"/>
          <w:sz w:val="18"/>
          <w:szCs w:val="26"/>
        </w:rPr>
        <w:t>genannten Patientin</w:t>
      </w:r>
    </w:p>
    <w:p w:rsidR="003D7E15" w:rsidRPr="007935A9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>Im Folgenden: Auftraggeberin</w:t>
      </w:r>
    </w:p>
    <w:p w:rsidR="003D7E15" w:rsidRPr="007935A9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26"/>
        </w:rPr>
      </w:pP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32"/>
        </w:rPr>
      </w:pPr>
    </w:p>
    <w:p w:rsidR="003D7E15" w:rsidRPr="005101BD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32"/>
        </w:rPr>
      </w:pPr>
      <w:r w:rsidRPr="0010594A">
        <w:rPr>
          <w:rFonts w:ascii="Arial" w:hAnsi="Arial" w:cs="Arial"/>
          <w:b/>
          <w:sz w:val="22"/>
          <w:szCs w:val="22"/>
        </w:rPr>
        <w:t>Sehr geehrte Patientin,</w:t>
      </w: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32"/>
        </w:rPr>
      </w:pPr>
      <w:r w:rsidRPr="00A065DA">
        <w:rPr>
          <w:rFonts w:ascii="Arial" w:hAnsi="Arial" w:cs="Arial"/>
          <w:sz w:val="20"/>
          <w:szCs w:val="26"/>
        </w:rPr>
        <w:t> </w:t>
      </w:r>
    </w:p>
    <w:p w:rsidR="003D7E15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d</w:t>
      </w:r>
      <w:r w:rsidRPr="00A065DA">
        <w:rPr>
          <w:rFonts w:ascii="Arial" w:hAnsi="Arial" w:cs="Arial"/>
          <w:sz w:val="20"/>
          <w:szCs w:val="26"/>
        </w:rPr>
        <w:t xml:space="preserve">ie ärztliche Beratung zum </w:t>
      </w:r>
      <w:proofErr w:type="spellStart"/>
      <w:r w:rsidRPr="00A065DA">
        <w:rPr>
          <w:rFonts w:ascii="Arial" w:hAnsi="Arial" w:cs="Arial"/>
          <w:sz w:val="20"/>
          <w:szCs w:val="26"/>
        </w:rPr>
        <w:t>Social</w:t>
      </w:r>
      <w:proofErr w:type="spellEnd"/>
      <w:r w:rsidRPr="00A065DA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065DA">
        <w:rPr>
          <w:rFonts w:ascii="Arial" w:hAnsi="Arial" w:cs="Arial"/>
          <w:sz w:val="20"/>
          <w:szCs w:val="26"/>
        </w:rPr>
        <w:t>Freezing</w:t>
      </w:r>
      <w:proofErr w:type="spellEnd"/>
      <w:r w:rsidRPr="00A065DA">
        <w:rPr>
          <w:rFonts w:ascii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ist keine Leistung der gesetzlichen oder privaten Krankenversicherung (feh</w:t>
      </w:r>
      <w:r w:rsidR="00521AD9">
        <w:rPr>
          <w:rFonts w:ascii="Arial" w:hAnsi="Arial" w:cs="Arial"/>
          <w:sz w:val="20"/>
          <w:szCs w:val="26"/>
        </w:rPr>
        <w:t>lende medizinische Indikation</w:t>
      </w:r>
      <w:r>
        <w:rPr>
          <w:rFonts w:ascii="Arial" w:hAnsi="Arial" w:cs="Arial"/>
          <w:sz w:val="20"/>
          <w:szCs w:val="26"/>
        </w:rPr>
        <w:t>).</w:t>
      </w:r>
    </w:p>
    <w:p w:rsidR="003D7E15" w:rsidRDefault="00521AD9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Daher müssen wir Ihnen</w:t>
      </w:r>
      <w:r w:rsidR="003D7E15" w:rsidRPr="00D32637">
        <w:rPr>
          <w:rFonts w:ascii="Arial" w:hAnsi="Arial" w:cs="Arial"/>
          <w:sz w:val="20"/>
          <w:szCs w:val="26"/>
        </w:rPr>
        <w:t xml:space="preserve"> auch das bevorstehende erste orientierende Gespräch leider privat in Rechnung stellen. </w:t>
      </w:r>
      <w:r w:rsidR="003D7E15">
        <w:rPr>
          <w:rFonts w:ascii="Arial" w:hAnsi="Arial" w:cs="Arial"/>
          <w:sz w:val="20"/>
          <w:szCs w:val="26"/>
        </w:rPr>
        <w:t xml:space="preserve">Die </w:t>
      </w:r>
      <w:r w:rsidR="003D7E15" w:rsidRPr="00D32637">
        <w:rPr>
          <w:rFonts w:ascii="Arial" w:hAnsi="Arial" w:cs="Arial"/>
          <w:sz w:val="20"/>
          <w:szCs w:val="26"/>
        </w:rPr>
        <w:t>Rechnungsstellung erfolgt</w:t>
      </w:r>
      <w:r w:rsidR="003D7E15">
        <w:rPr>
          <w:rFonts w:ascii="Arial" w:hAnsi="Arial" w:cs="Arial"/>
          <w:sz w:val="20"/>
          <w:szCs w:val="26"/>
        </w:rPr>
        <w:t xml:space="preserve"> durch die GMP</w:t>
      </w:r>
      <w:r w:rsidR="003D7E15" w:rsidRPr="00D32637">
        <w:rPr>
          <w:rFonts w:ascii="Arial" w:hAnsi="Arial" w:cs="Arial"/>
          <w:sz w:val="20"/>
          <w:szCs w:val="26"/>
        </w:rPr>
        <w:t xml:space="preserve"> nach </w:t>
      </w:r>
      <w:r w:rsidR="003D7E15">
        <w:rPr>
          <w:rFonts w:ascii="Arial" w:hAnsi="Arial" w:cs="Arial"/>
          <w:sz w:val="20"/>
          <w:szCs w:val="26"/>
        </w:rPr>
        <w:t>der Gebührenordnung der Ärzte (</w:t>
      </w:r>
      <w:r w:rsidR="003D7E15" w:rsidRPr="00D32637">
        <w:rPr>
          <w:rFonts w:ascii="Arial" w:hAnsi="Arial" w:cs="Arial"/>
          <w:sz w:val="20"/>
          <w:szCs w:val="26"/>
        </w:rPr>
        <w:t>GOÄ</w:t>
      </w:r>
      <w:r w:rsidR="003D7E15">
        <w:rPr>
          <w:rFonts w:ascii="Arial" w:hAnsi="Arial" w:cs="Arial"/>
          <w:sz w:val="20"/>
          <w:szCs w:val="26"/>
        </w:rPr>
        <w:t>)</w:t>
      </w:r>
      <w:r w:rsidR="003D7E15" w:rsidRPr="00D32637">
        <w:rPr>
          <w:rFonts w:ascii="Arial" w:hAnsi="Arial" w:cs="Arial"/>
          <w:sz w:val="20"/>
          <w:szCs w:val="26"/>
        </w:rPr>
        <w:t xml:space="preserve">. </w:t>
      </w:r>
    </w:p>
    <w:p w:rsidR="003D7E15" w:rsidRPr="00D32637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</w:p>
    <w:p w:rsidR="003D7E15" w:rsidRPr="00D32637" w:rsidRDefault="003D7E15" w:rsidP="00023B8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Beratung/Erstgespräch GOÄ-Ziffer </w:t>
      </w:r>
      <w:r w:rsidRPr="00D32637">
        <w:rPr>
          <w:rFonts w:ascii="Arial" w:hAnsi="Arial" w:cs="Arial"/>
          <w:sz w:val="20"/>
        </w:rPr>
        <w:t>34</w:t>
      </w:r>
      <w:r>
        <w:rPr>
          <w:rFonts w:ascii="Arial" w:hAnsi="Arial" w:cs="Arial"/>
          <w:sz w:val="20"/>
        </w:rPr>
        <w:t xml:space="preserve"> x 3,5-facher Satz (besonderer Zeitaufwand):</w:t>
      </w:r>
      <w:r w:rsidR="00521AD9">
        <w:rPr>
          <w:rFonts w:ascii="Arial" w:hAnsi="Arial" w:cs="Arial"/>
          <w:sz w:val="20"/>
        </w:rPr>
        <w:tab/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521AD9">
        <w:rPr>
          <w:rFonts w:ascii="Arial" w:hAnsi="Arial" w:cs="Arial"/>
          <w:b/>
          <w:sz w:val="20"/>
          <w:u w:val="double"/>
        </w:rPr>
        <w:t>61,20 €</w:t>
      </w:r>
    </w:p>
    <w:p w:rsidR="003D7E15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</w:p>
    <w:p w:rsidR="003D7E15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</w:p>
    <w:p w:rsidR="003D7E15" w:rsidRPr="0010594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0594A">
        <w:rPr>
          <w:rFonts w:ascii="Arial" w:hAnsi="Arial" w:cs="Arial"/>
          <w:b/>
          <w:sz w:val="22"/>
          <w:szCs w:val="22"/>
        </w:rPr>
        <w:t>Wir möchten Sie vorab auch über folgendes informieren:</w:t>
      </w:r>
    </w:p>
    <w:p w:rsidR="003D7E15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</w:p>
    <w:p w:rsidR="003D7E15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Sollten Sie sich für die Durchführung der vorsorglichen </w:t>
      </w:r>
      <w:proofErr w:type="spellStart"/>
      <w:r>
        <w:rPr>
          <w:rFonts w:ascii="Arial" w:hAnsi="Arial" w:cs="Arial"/>
          <w:sz w:val="20"/>
          <w:szCs w:val="26"/>
        </w:rPr>
        <w:t>Kryokonservierung</w:t>
      </w:r>
      <w:proofErr w:type="spellEnd"/>
      <w:r>
        <w:rPr>
          <w:rFonts w:ascii="Arial" w:hAnsi="Arial" w:cs="Arial"/>
          <w:sz w:val="20"/>
          <w:szCs w:val="26"/>
        </w:rPr>
        <w:t xml:space="preserve"> von Eizellen  (</w:t>
      </w:r>
      <w:proofErr w:type="spellStart"/>
      <w:r>
        <w:rPr>
          <w:rFonts w:ascii="Arial" w:hAnsi="Arial" w:cs="Arial"/>
          <w:sz w:val="20"/>
          <w:szCs w:val="26"/>
        </w:rPr>
        <w:t>Social</w:t>
      </w:r>
      <w:proofErr w:type="spellEnd"/>
      <w:r>
        <w:rPr>
          <w:rFonts w:ascii="Arial" w:hAnsi="Arial" w:cs="Arial"/>
          <w:sz w:val="20"/>
          <w:szCs w:val="26"/>
        </w:rPr>
        <w:t xml:space="preserve"> </w:t>
      </w:r>
      <w:proofErr w:type="spellStart"/>
      <w:r>
        <w:rPr>
          <w:rFonts w:ascii="Arial" w:hAnsi="Arial" w:cs="Arial"/>
          <w:sz w:val="20"/>
          <w:szCs w:val="26"/>
        </w:rPr>
        <w:t>Freezing</w:t>
      </w:r>
      <w:proofErr w:type="spellEnd"/>
      <w:r>
        <w:rPr>
          <w:rFonts w:ascii="Arial" w:hAnsi="Arial" w:cs="Arial"/>
          <w:sz w:val="20"/>
          <w:szCs w:val="26"/>
        </w:rPr>
        <w:t xml:space="preserve">) entscheiden, so sind sowohl die notwendigen </w:t>
      </w:r>
      <w:r w:rsidRPr="00A065DA">
        <w:rPr>
          <w:rFonts w:ascii="Arial" w:hAnsi="Arial" w:cs="Arial"/>
          <w:sz w:val="20"/>
          <w:szCs w:val="26"/>
        </w:rPr>
        <w:t>Voruntersuchungen zur Abschätzung der Erfolgsaussichten (Hormonbestimmung, Anti-Müller-Hormon, Ultraschall etc.) vor e</w:t>
      </w:r>
      <w:r>
        <w:rPr>
          <w:rFonts w:ascii="Arial" w:hAnsi="Arial" w:cs="Arial"/>
          <w:sz w:val="20"/>
          <w:szCs w:val="26"/>
        </w:rPr>
        <w:t xml:space="preserve">ndgültiger Therapieentscheidung als auch alle Maßnahmen im Rahmen des </w:t>
      </w:r>
      <w:proofErr w:type="spellStart"/>
      <w:r>
        <w:rPr>
          <w:rFonts w:ascii="Arial" w:hAnsi="Arial" w:cs="Arial"/>
          <w:sz w:val="20"/>
          <w:szCs w:val="26"/>
        </w:rPr>
        <w:t>Social</w:t>
      </w:r>
      <w:proofErr w:type="spellEnd"/>
      <w:r>
        <w:rPr>
          <w:rFonts w:ascii="Arial" w:hAnsi="Arial" w:cs="Arial"/>
          <w:sz w:val="20"/>
          <w:szCs w:val="26"/>
        </w:rPr>
        <w:t xml:space="preserve"> </w:t>
      </w:r>
      <w:proofErr w:type="spellStart"/>
      <w:r>
        <w:rPr>
          <w:rFonts w:ascii="Arial" w:hAnsi="Arial" w:cs="Arial"/>
          <w:sz w:val="20"/>
          <w:szCs w:val="26"/>
        </w:rPr>
        <w:t>Freezing</w:t>
      </w:r>
      <w:proofErr w:type="spellEnd"/>
      <w:r>
        <w:rPr>
          <w:rFonts w:ascii="Arial" w:hAnsi="Arial" w:cs="Arial"/>
          <w:sz w:val="20"/>
          <w:szCs w:val="26"/>
        </w:rPr>
        <w:t xml:space="preserve"> selbst keine Versicherungsleistungen und daher von Ihnen persönlich zu tragen.</w:t>
      </w: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32"/>
        </w:rPr>
      </w:pPr>
      <w:r w:rsidRPr="00A065DA">
        <w:rPr>
          <w:rFonts w:ascii="Arial" w:hAnsi="Arial" w:cs="Arial"/>
          <w:sz w:val="20"/>
          <w:szCs w:val="26"/>
        </w:rPr>
        <w:t> </w:t>
      </w: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32"/>
        </w:rPr>
      </w:pPr>
      <w:r>
        <w:rPr>
          <w:rFonts w:ascii="Arial" w:hAnsi="Arial" w:cs="Arial"/>
          <w:sz w:val="20"/>
          <w:szCs w:val="26"/>
        </w:rPr>
        <w:t xml:space="preserve">Mit Ihrer Unterschrift </w:t>
      </w:r>
      <w:r w:rsidRPr="00A065DA">
        <w:rPr>
          <w:rFonts w:ascii="Arial" w:hAnsi="Arial" w:cs="Arial"/>
          <w:sz w:val="20"/>
          <w:szCs w:val="26"/>
        </w:rPr>
        <w:t xml:space="preserve">erklären </w:t>
      </w:r>
      <w:r>
        <w:rPr>
          <w:rFonts w:ascii="Arial" w:hAnsi="Arial" w:cs="Arial"/>
          <w:sz w:val="20"/>
          <w:szCs w:val="26"/>
        </w:rPr>
        <w:t xml:space="preserve">Sie </w:t>
      </w:r>
      <w:r w:rsidRPr="00A065DA">
        <w:rPr>
          <w:rFonts w:ascii="Arial" w:hAnsi="Arial" w:cs="Arial"/>
          <w:sz w:val="20"/>
          <w:szCs w:val="26"/>
        </w:rPr>
        <w:t xml:space="preserve">sich </w:t>
      </w:r>
      <w:r>
        <w:rPr>
          <w:rFonts w:ascii="Arial" w:hAnsi="Arial" w:cs="Arial"/>
          <w:sz w:val="20"/>
          <w:szCs w:val="26"/>
        </w:rPr>
        <w:t xml:space="preserve">mit den o. g. Vorgaben </w:t>
      </w:r>
      <w:r w:rsidRPr="00A065DA">
        <w:rPr>
          <w:rFonts w:ascii="Arial" w:hAnsi="Arial" w:cs="Arial"/>
          <w:sz w:val="20"/>
          <w:szCs w:val="26"/>
        </w:rPr>
        <w:t>einverstanden</w:t>
      </w:r>
      <w:r>
        <w:rPr>
          <w:rFonts w:ascii="Arial" w:hAnsi="Arial" w:cs="Arial"/>
          <w:sz w:val="20"/>
          <w:szCs w:val="26"/>
        </w:rPr>
        <w:t xml:space="preserve">. </w:t>
      </w:r>
      <w:r w:rsidRPr="00A065DA">
        <w:rPr>
          <w:rFonts w:ascii="Arial" w:hAnsi="Arial" w:cs="Arial"/>
          <w:sz w:val="20"/>
          <w:szCs w:val="26"/>
        </w:rPr>
        <w:t>Sie erklären sich mit Ihrer Unterschrift ferner damit einverstanden, dass die in diesem Zusammenhang notwendigen ärztlichen Leistungen durch die Ärzte der</w:t>
      </w:r>
      <w:r>
        <w:rPr>
          <w:rFonts w:ascii="Arial" w:hAnsi="Arial" w:cs="Arial"/>
          <w:sz w:val="20"/>
          <w:szCs w:val="26"/>
        </w:rPr>
        <w:t xml:space="preserve"> oben genannten</w:t>
      </w:r>
      <w:r w:rsidRPr="00A065DA">
        <w:rPr>
          <w:rFonts w:ascii="Arial" w:hAnsi="Arial" w:cs="Arial"/>
          <w:sz w:val="20"/>
          <w:szCs w:val="26"/>
        </w:rPr>
        <w:t xml:space="preserve"> Gemeinschaftspraxis erbracht werden.</w:t>
      </w: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32"/>
        </w:rPr>
      </w:pPr>
      <w:r w:rsidRPr="00A065DA">
        <w:rPr>
          <w:rFonts w:ascii="Arial" w:hAnsi="Arial" w:cs="Arial"/>
          <w:sz w:val="20"/>
          <w:szCs w:val="26"/>
        </w:rPr>
        <w:t> </w:t>
      </w: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32"/>
        </w:rPr>
      </w:pPr>
      <w:r>
        <w:rPr>
          <w:rFonts w:ascii="Arial" w:hAnsi="Arial" w:cs="Arial"/>
          <w:sz w:val="20"/>
          <w:szCs w:val="26"/>
        </w:rPr>
        <w:t>D</w:t>
      </w:r>
      <w:r w:rsidRPr="00A065DA">
        <w:rPr>
          <w:rFonts w:ascii="Arial" w:hAnsi="Arial" w:cs="Arial"/>
          <w:sz w:val="20"/>
          <w:szCs w:val="26"/>
        </w:rPr>
        <w:t xml:space="preserve">ie Rechnungsstellung für </w:t>
      </w:r>
      <w:r>
        <w:rPr>
          <w:rFonts w:ascii="Arial" w:hAnsi="Arial" w:cs="Arial"/>
          <w:sz w:val="20"/>
          <w:szCs w:val="26"/>
        </w:rPr>
        <w:t>die</w:t>
      </w:r>
      <w:r w:rsidRPr="00A065DA">
        <w:rPr>
          <w:rFonts w:ascii="Arial" w:hAnsi="Arial" w:cs="Arial"/>
          <w:sz w:val="20"/>
          <w:szCs w:val="26"/>
        </w:rPr>
        <w:t xml:space="preserve"> im Zusammenhang mit </w:t>
      </w:r>
      <w:proofErr w:type="spellStart"/>
      <w:r w:rsidRPr="00A065DA">
        <w:rPr>
          <w:rFonts w:ascii="Arial" w:hAnsi="Arial" w:cs="Arial"/>
          <w:sz w:val="20"/>
          <w:szCs w:val="26"/>
        </w:rPr>
        <w:t>Social</w:t>
      </w:r>
      <w:proofErr w:type="spellEnd"/>
      <w:r w:rsidRPr="00A065DA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065DA">
        <w:rPr>
          <w:rFonts w:ascii="Arial" w:hAnsi="Arial" w:cs="Arial"/>
          <w:sz w:val="20"/>
          <w:szCs w:val="26"/>
        </w:rPr>
        <w:t>Freezing</w:t>
      </w:r>
      <w:proofErr w:type="spellEnd"/>
      <w:r w:rsidRPr="00A065DA">
        <w:rPr>
          <w:rFonts w:ascii="Arial" w:hAnsi="Arial" w:cs="Arial"/>
          <w:sz w:val="20"/>
          <w:szCs w:val="26"/>
        </w:rPr>
        <w:t xml:space="preserve"> </w:t>
      </w:r>
      <w:r>
        <w:rPr>
          <w:rFonts w:ascii="Arial" w:hAnsi="Arial" w:cs="Arial"/>
          <w:sz w:val="20"/>
          <w:szCs w:val="26"/>
        </w:rPr>
        <w:t>durchgeführten Maßnahmen erfolgt durch die oben genannte</w:t>
      </w:r>
      <w:r w:rsidRPr="00A065DA">
        <w:rPr>
          <w:rFonts w:ascii="Arial" w:hAnsi="Arial" w:cs="Arial"/>
          <w:sz w:val="20"/>
          <w:szCs w:val="26"/>
        </w:rPr>
        <w:t xml:space="preserve"> Gemeinschaftspraxis</w:t>
      </w:r>
      <w:r>
        <w:rPr>
          <w:rFonts w:ascii="Arial" w:hAnsi="Arial" w:cs="Arial"/>
          <w:sz w:val="20"/>
          <w:szCs w:val="26"/>
        </w:rPr>
        <w:t xml:space="preserve"> </w:t>
      </w:r>
      <w:r w:rsidRPr="00A065DA">
        <w:rPr>
          <w:rFonts w:ascii="Arial" w:hAnsi="Arial" w:cs="Arial"/>
          <w:sz w:val="20"/>
          <w:szCs w:val="26"/>
        </w:rPr>
        <w:t xml:space="preserve">(Beratung, Planung, Durchführung sowie </w:t>
      </w:r>
      <w:proofErr w:type="spellStart"/>
      <w:r w:rsidRPr="00A065DA">
        <w:rPr>
          <w:rFonts w:ascii="Arial" w:hAnsi="Arial" w:cs="Arial"/>
          <w:sz w:val="20"/>
          <w:szCs w:val="26"/>
        </w:rPr>
        <w:t>Kryokonservierung</w:t>
      </w:r>
      <w:proofErr w:type="spellEnd"/>
      <w:r>
        <w:rPr>
          <w:rFonts w:ascii="Arial" w:hAnsi="Arial" w:cs="Arial"/>
          <w:sz w:val="20"/>
          <w:szCs w:val="26"/>
        </w:rPr>
        <w:t xml:space="preserve">) bzw. </w:t>
      </w:r>
      <w:r w:rsidRPr="00A065DA">
        <w:rPr>
          <w:rFonts w:ascii="Arial" w:hAnsi="Arial" w:cs="Arial"/>
          <w:sz w:val="20"/>
          <w:szCs w:val="26"/>
        </w:rPr>
        <w:t>durch die Erlanger Eizellbank der IVF-Gesellschaft</w:t>
      </w:r>
      <w:r>
        <w:rPr>
          <w:rFonts w:ascii="Arial" w:hAnsi="Arial" w:cs="Arial"/>
          <w:sz w:val="20"/>
          <w:szCs w:val="26"/>
        </w:rPr>
        <w:t xml:space="preserve"> (</w:t>
      </w:r>
      <w:r w:rsidRPr="00A065DA">
        <w:rPr>
          <w:rFonts w:ascii="Arial" w:hAnsi="Arial" w:cs="Arial"/>
          <w:sz w:val="20"/>
          <w:szCs w:val="26"/>
        </w:rPr>
        <w:t>Lagerung von Eizellen)</w:t>
      </w:r>
      <w:r>
        <w:rPr>
          <w:rFonts w:ascii="Arial" w:hAnsi="Arial" w:cs="Arial"/>
          <w:sz w:val="20"/>
          <w:szCs w:val="26"/>
        </w:rPr>
        <w:t>.</w:t>
      </w:r>
    </w:p>
    <w:p w:rsidR="003D7E15" w:rsidRPr="00A065DA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32"/>
        </w:rPr>
      </w:pPr>
      <w:r w:rsidRPr="00A065DA">
        <w:rPr>
          <w:rFonts w:ascii="Arial" w:hAnsi="Arial" w:cs="Arial"/>
          <w:sz w:val="20"/>
          <w:szCs w:val="26"/>
        </w:rPr>
        <w:t> </w:t>
      </w:r>
    </w:p>
    <w:p w:rsidR="003D7E15" w:rsidRDefault="003D7E15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  <w:r w:rsidRPr="00A065DA">
        <w:rPr>
          <w:rFonts w:ascii="Arial" w:hAnsi="Arial" w:cs="Arial"/>
          <w:sz w:val="20"/>
          <w:szCs w:val="26"/>
        </w:rPr>
        <w:t> </w:t>
      </w:r>
    </w:p>
    <w:p w:rsidR="004A0F46" w:rsidRDefault="004A0F46" w:rsidP="00023B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6"/>
        </w:rPr>
      </w:pPr>
    </w:p>
    <w:p w:rsidR="004A0F46" w:rsidRPr="00A065DA" w:rsidRDefault="004A0F46" w:rsidP="00023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>______________________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>__________________________</w:t>
      </w:r>
    </w:p>
    <w:p w:rsidR="003D7E15" w:rsidRPr="004A0F46" w:rsidRDefault="004A0F46" w:rsidP="00406E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0F46">
        <w:rPr>
          <w:rFonts w:ascii="Arial" w:hAnsi="Arial" w:cs="Arial"/>
          <w:sz w:val="22"/>
          <w:szCs w:val="22"/>
        </w:rPr>
        <w:t>Erlangen, den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Patientin</w:t>
      </w:r>
    </w:p>
    <w:p w:rsidR="004A0F46" w:rsidRDefault="004A0F46" w:rsidP="00406E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4A0F46" w:rsidRDefault="004A0F46" w:rsidP="00406E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4A0F46" w:rsidRDefault="004A0F46" w:rsidP="00406E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4A0F46" w:rsidRDefault="004A0F46" w:rsidP="00406E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__________________________</w:t>
      </w:r>
      <w:r>
        <w:rPr>
          <w:rFonts w:ascii="Arial" w:hAnsi="Arial" w:cs="Arial"/>
          <w:sz w:val="20"/>
          <w:szCs w:val="26"/>
        </w:rPr>
        <w:tab/>
      </w:r>
      <w:r>
        <w:rPr>
          <w:rFonts w:ascii="Arial" w:hAnsi="Arial" w:cs="Arial"/>
          <w:sz w:val="20"/>
          <w:szCs w:val="26"/>
        </w:rPr>
        <w:tab/>
      </w:r>
      <w:r>
        <w:rPr>
          <w:rFonts w:ascii="Arial" w:hAnsi="Arial" w:cs="Arial"/>
          <w:sz w:val="20"/>
          <w:szCs w:val="26"/>
        </w:rPr>
        <w:tab/>
      </w:r>
      <w:r>
        <w:rPr>
          <w:rFonts w:ascii="Arial" w:hAnsi="Arial" w:cs="Arial"/>
          <w:sz w:val="20"/>
          <w:szCs w:val="26"/>
        </w:rPr>
        <w:tab/>
        <w:t xml:space="preserve">          _________________________</w:t>
      </w:r>
    </w:p>
    <w:p w:rsidR="004A0F46" w:rsidRPr="004A0F46" w:rsidRDefault="004A0F46" w:rsidP="00406E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A0F46">
        <w:rPr>
          <w:rFonts w:ascii="Arial" w:hAnsi="Arial" w:cs="Arial"/>
          <w:sz w:val="22"/>
          <w:szCs w:val="22"/>
        </w:rPr>
        <w:t>Unte</w:t>
      </w:r>
      <w:r>
        <w:rPr>
          <w:rFonts w:ascii="Arial" w:hAnsi="Arial" w:cs="Arial"/>
          <w:sz w:val="22"/>
          <w:szCs w:val="22"/>
        </w:rPr>
        <w:t>rschrift aufklärender Arzt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4A0F46">
        <w:rPr>
          <w:rFonts w:ascii="Arial" w:hAnsi="Arial" w:cs="Arial"/>
          <w:sz w:val="22"/>
          <w:szCs w:val="22"/>
        </w:rPr>
        <w:t>Unterschrift IVF-Gesellschaft</w:t>
      </w:r>
    </w:p>
    <w:p w:rsidR="003D7E15" w:rsidRDefault="003D7E15" w:rsidP="00406E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A065DA">
        <w:rPr>
          <w:rFonts w:ascii="Arial" w:hAnsi="Arial" w:cs="Arial"/>
          <w:sz w:val="20"/>
          <w:szCs w:val="26"/>
        </w:rPr>
        <w:t> </w:t>
      </w:r>
    </w:p>
    <w:p w:rsidR="003D7E15" w:rsidRPr="00C73419" w:rsidRDefault="003D7E15" w:rsidP="004A0F46">
      <w:pPr>
        <w:rPr>
          <w:rFonts w:ascii="Arial" w:hAnsi="Arial" w:cs="Arial"/>
          <w:sz w:val="20"/>
          <w:szCs w:val="26"/>
        </w:rPr>
      </w:pPr>
    </w:p>
    <w:sectPr w:rsidR="003D7E15" w:rsidRPr="00C73419" w:rsidSect="0015184F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15" w:rsidRDefault="003D7E15">
      <w:r>
        <w:separator/>
      </w:r>
    </w:p>
  </w:endnote>
  <w:endnote w:type="continuationSeparator" w:id="0">
    <w:p w:rsidR="003D7E15" w:rsidRDefault="003D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15" w:rsidRDefault="003D7E15" w:rsidP="005D59E3">
    <w:r>
      <w:rPr>
        <w:rFonts w:ascii="Arial" w:hAnsi="Arial" w:cs="Arial"/>
        <w:sz w:val="16"/>
        <w:szCs w:val="16"/>
      </w:rPr>
      <w:t xml:space="preserve">02-Ärztliche Sprechstunde/ </w:t>
    </w:r>
    <w:proofErr w:type="spellStart"/>
    <w:r>
      <w:rPr>
        <w:rFonts w:ascii="Arial" w:hAnsi="Arial" w:cs="Arial"/>
        <w:sz w:val="16"/>
        <w:szCs w:val="16"/>
      </w:rPr>
      <w:t>Social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Freezing</w:t>
    </w:r>
    <w:proofErr w:type="spellEnd"/>
    <w:r>
      <w:rPr>
        <w:rFonts w:ascii="Arial" w:hAnsi="Arial" w:cs="Arial"/>
        <w:sz w:val="16"/>
        <w:szCs w:val="16"/>
      </w:rPr>
      <w:t>/ Formular 01/ Information u. Einverstän</w:t>
    </w:r>
    <w:r w:rsidR="003641FB">
      <w:rPr>
        <w:rFonts w:ascii="Arial" w:hAnsi="Arial" w:cs="Arial"/>
        <w:sz w:val="16"/>
        <w:szCs w:val="16"/>
      </w:rPr>
      <w:t xml:space="preserve">dnis </w:t>
    </w:r>
    <w:proofErr w:type="spellStart"/>
    <w:r w:rsidR="003641FB">
      <w:rPr>
        <w:rFonts w:ascii="Arial" w:hAnsi="Arial" w:cs="Arial"/>
        <w:sz w:val="16"/>
        <w:szCs w:val="16"/>
      </w:rPr>
      <w:t>Social</w:t>
    </w:r>
    <w:proofErr w:type="spellEnd"/>
    <w:r w:rsidR="003641FB">
      <w:rPr>
        <w:rFonts w:ascii="Arial" w:hAnsi="Arial" w:cs="Arial"/>
        <w:sz w:val="16"/>
        <w:szCs w:val="16"/>
      </w:rPr>
      <w:t xml:space="preserve"> </w:t>
    </w:r>
    <w:proofErr w:type="spellStart"/>
    <w:r w:rsidR="003641FB">
      <w:rPr>
        <w:rFonts w:ascii="Arial" w:hAnsi="Arial" w:cs="Arial"/>
        <w:sz w:val="16"/>
        <w:szCs w:val="16"/>
      </w:rPr>
      <w:t>Freezing</w:t>
    </w:r>
    <w:proofErr w:type="spellEnd"/>
    <w:r w:rsidR="003641FB">
      <w:rPr>
        <w:rFonts w:ascii="Arial" w:hAnsi="Arial" w:cs="Arial"/>
        <w:sz w:val="16"/>
        <w:szCs w:val="16"/>
      </w:rPr>
      <w:t xml:space="preserve"> /Version 02</w:t>
    </w:r>
    <w:r>
      <w:rPr>
        <w:rFonts w:ascii="Arial" w:hAnsi="Arial" w:cs="Arial"/>
        <w:sz w:val="16"/>
        <w:szCs w:val="16"/>
      </w:rPr>
      <w:t xml:space="preserve">, </w:t>
    </w:r>
    <w:r w:rsidR="003641FB">
      <w:rPr>
        <w:rFonts w:ascii="Arial" w:hAnsi="Arial" w:cs="Arial"/>
        <w:sz w:val="16"/>
        <w:szCs w:val="16"/>
      </w:rPr>
      <w:t>02-2018</w:t>
    </w:r>
  </w:p>
  <w:p w:rsidR="003D7E15" w:rsidRPr="005D59E3" w:rsidRDefault="003D7E1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15" w:rsidRDefault="003D7E15">
      <w:r>
        <w:separator/>
      </w:r>
    </w:p>
  </w:footnote>
  <w:footnote w:type="continuationSeparator" w:id="0">
    <w:p w:rsidR="003D7E15" w:rsidRDefault="003D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EA3" w:rsidRDefault="003641FB" w:rsidP="00EB0EA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2752725" cy="800100"/>
              <wp:effectExtent l="0" t="0" r="28575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1FB" w:rsidRDefault="003641FB" w:rsidP="003641FB">
                          <w:pPr>
                            <w:pStyle w:val="KeinLeerraum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Social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Freezing</w:t>
                          </w:r>
                          <w:proofErr w:type="spellEnd"/>
                        </w:p>
                        <w:p w:rsidR="003641FB" w:rsidRDefault="003641FB" w:rsidP="003641FB">
                          <w:pPr>
                            <w:pStyle w:val="KeinLeerraum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3641FB" w:rsidRDefault="003641FB" w:rsidP="003641FB">
                          <w:pPr>
                            <w:pStyle w:val="KeinLeerraum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Information u. Einverständnis</w:t>
                          </w:r>
                        </w:p>
                        <w:p w:rsidR="003641FB" w:rsidRPr="003641FB" w:rsidRDefault="003641FB" w:rsidP="003641FB">
                          <w:pPr>
                            <w:pStyle w:val="KeinLeerraum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Erstberatung</w:t>
                          </w:r>
                        </w:p>
                        <w:p w:rsidR="003641FB" w:rsidRDefault="003641FB" w:rsidP="003641FB">
                          <w:pPr>
                            <w:pStyle w:val="KeinLeerraum"/>
                          </w:pPr>
                        </w:p>
                        <w:p w:rsidR="003641FB" w:rsidRDefault="003641FB" w:rsidP="003641FB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3641FB" w:rsidRDefault="003641FB" w:rsidP="003641FB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.5pt;width:216.75pt;height:63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">
              <v:textbox>
                <w:txbxContent>
                  <w:p w:rsidR="003641FB" w:rsidRDefault="003641FB" w:rsidP="003641FB">
                    <w:pPr>
                      <w:pStyle w:val="KeinLeerraum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Social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Freezing</w:t>
                    </w:r>
                    <w:proofErr w:type="spellEnd"/>
                  </w:p>
                  <w:p w:rsidR="003641FB" w:rsidRDefault="003641FB" w:rsidP="003641FB">
                    <w:pPr>
                      <w:pStyle w:val="KeinLeerraum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3641FB" w:rsidRDefault="003641FB" w:rsidP="003641FB">
                    <w:pPr>
                      <w:pStyle w:val="KeinLeerraum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Information u. Einverständnis</w:t>
                    </w:r>
                  </w:p>
                  <w:p w:rsidR="003641FB" w:rsidRPr="003641FB" w:rsidRDefault="003641FB" w:rsidP="003641FB">
                    <w:pPr>
                      <w:pStyle w:val="KeinLeerraum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Erstberatung</w:t>
                    </w:r>
                  </w:p>
                  <w:p w:rsidR="003641FB" w:rsidRDefault="003641FB" w:rsidP="003641FB">
                    <w:pPr>
                      <w:pStyle w:val="KeinLeerraum"/>
                    </w:pPr>
                  </w:p>
                  <w:p w:rsidR="003641FB" w:rsidRDefault="003641FB" w:rsidP="003641FB">
                    <w:pPr>
                      <w:spacing w:before="120"/>
                      <w:rPr>
                        <w:rFonts w:ascii="Arial" w:hAnsi="Arial" w:cs="Arial"/>
                        <w:b/>
                      </w:rPr>
                    </w:pPr>
                  </w:p>
                  <w:p w:rsidR="003641FB" w:rsidRDefault="003641FB" w:rsidP="003641FB">
                    <w:pPr>
                      <w:spacing w:before="120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805B2">
      <w:rPr>
        <w:rFonts w:ascii="Arial" w:hAnsi="Arial" w:cs="Arial"/>
        <w:b/>
        <w:sz w:val="20"/>
        <w:szCs w:val="20"/>
      </w:rPr>
      <w:t xml:space="preserve">    </w:t>
    </w:r>
    <w:r w:rsidR="003D7E15" w:rsidRPr="00C73419">
      <w:rPr>
        <w:rFonts w:ascii="Arial" w:hAnsi="Arial" w:cs="Arial"/>
        <w:b/>
        <w:sz w:val="20"/>
        <w:szCs w:val="20"/>
      </w:rPr>
      <w:t>Frau</w:t>
    </w:r>
    <w:r w:rsidR="004805B2">
      <w:rPr>
        <w:rFonts w:ascii="Arial" w:hAnsi="Arial" w:cs="Arial"/>
        <w:b/>
        <w:sz w:val="20"/>
        <w:szCs w:val="20"/>
      </w:rPr>
      <w:t xml:space="preserve">enärztliche Gemeinschaftspraxis </w:t>
    </w:r>
    <w:proofErr w:type="spellStart"/>
    <w:r w:rsidR="004805B2" w:rsidRPr="00C73419">
      <w:rPr>
        <w:rFonts w:ascii="Arial" w:hAnsi="Arial" w:cs="Arial"/>
        <w:b/>
        <w:sz w:val="20"/>
        <w:szCs w:val="20"/>
      </w:rPr>
      <w:t>GdbR</w:t>
    </w:r>
    <w:proofErr w:type="spellEnd"/>
    <w:r w:rsidR="004805B2" w:rsidRPr="00C73419">
      <w:rPr>
        <w:rFonts w:ascii="Arial" w:hAnsi="Arial" w:cs="Arial"/>
        <w:sz w:val="16"/>
        <w:szCs w:val="16"/>
      </w:rPr>
      <w:t xml:space="preserve"> </w:t>
    </w:r>
  </w:p>
  <w:p w:rsidR="00EB0EA3" w:rsidRDefault="004805B2" w:rsidP="00EB0EA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="003D7E15" w:rsidRPr="00C26E39">
      <w:rPr>
        <w:rFonts w:ascii="Arial" w:hAnsi="Arial" w:cs="Arial"/>
        <w:sz w:val="16"/>
        <w:szCs w:val="16"/>
      </w:rPr>
      <w:t>Dr. med. Rolf Behrens</w:t>
    </w:r>
  </w:p>
  <w:p w:rsidR="003D7E15" w:rsidRDefault="004805B2" w:rsidP="00EB0EA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="00EB0EA3" w:rsidRPr="00C26E39">
      <w:rPr>
        <w:rFonts w:ascii="Arial" w:hAnsi="Arial" w:cs="Arial"/>
        <w:sz w:val="16"/>
        <w:szCs w:val="16"/>
      </w:rPr>
      <w:t xml:space="preserve">Dr. med. </w:t>
    </w:r>
    <w:r w:rsidR="00EB0EA3" w:rsidRPr="00C73419">
      <w:rPr>
        <w:rFonts w:ascii="Arial" w:hAnsi="Arial" w:cs="Arial"/>
        <w:sz w:val="16"/>
        <w:szCs w:val="16"/>
      </w:rPr>
      <w:t>Andreas Hammel</w:t>
    </w:r>
  </w:p>
  <w:p w:rsidR="00EB0EA3" w:rsidRPr="00EB0EA3" w:rsidRDefault="004805B2" w:rsidP="00EB0EA3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6"/>
        <w:szCs w:val="16"/>
      </w:rPr>
      <w:t xml:space="preserve">     </w:t>
    </w:r>
    <w:proofErr w:type="spellStart"/>
    <w:r w:rsidR="00EB0EA3" w:rsidRPr="00C73419">
      <w:rPr>
        <w:rFonts w:ascii="Arial" w:hAnsi="Arial" w:cs="Arial"/>
        <w:b/>
        <w:sz w:val="16"/>
        <w:szCs w:val="16"/>
      </w:rPr>
      <w:t>Nürnbergerstr</w:t>
    </w:r>
    <w:proofErr w:type="spellEnd"/>
    <w:r w:rsidR="00EB0EA3" w:rsidRPr="00C73419">
      <w:rPr>
        <w:rFonts w:ascii="Arial" w:hAnsi="Arial" w:cs="Arial"/>
        <w:b/>
        <w:sz w:val="16"/>
        <w:szCs w:val="16"/>
      </w:rPr>
      <w:t>. 35 - 91052 Erlangen</w:t>
    </w:r>
  </w:p>
  <w:p w:rsidR="003D7E15" w:rsidRPr="00C73419" w:rsidRDefault="003D7E15" w:rsidP="00C73419">
    <w:pPr>
      <w:pStyle w:val="Kopfzeile"/>
      <w:tabs>
        <w:tab w:val="left" w:pos="32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E6E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0AD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505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344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E65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EE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EA3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6F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4CD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CD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A1"/>
    <w:rsid w:val="0001315E"/>
    <w:rsid w:val="000133FD"/>
    <w:rsid w:val="00023B87"/>
    <w:rsid w:val="0008011F"/>
    <w:rsid w:val="000C3331"/>
    <w:rsid w:val="000F0E07"/>
    <w:rsid w:val="00102FE4"/>
    <w:rsid w:val="0010594A"/>
    <w:rsid w:val="00126BF5"/>
    <w:rsid w:val="0015184F"/>
    <w:rsid w:val="00177A5A"/>
    <w:rsid w:val="00193F21"/>
    <w:rsid w:val="001A7F8A"/>
    <w:rsid w:val="001D499A"/>
    <w:rsid w:val="00201A6D"/>
    <w:rsid w:val="00212E1D"/>
    <w:rsid w:val="00217919"/>
    <w:rsid w:val="00294EB7"/>
    <w:rsid w:val="003641FB"/>
    <w:rsid w:val="00393C16"/>
    <w:rsid w:val="00397410"/>
    <w:rsid w:val="003B3513"/>
    <w:rsid w:val="003C70D9"/>
    <w:rsid w:val="003D0176"/>
    <w:rsid w:val="003D7E15"/>
    <w:rsid w:val="003F2B03"/>
    <w:rsid w:val="00406EA1"/>
    <w:rsid w:val="00463BD3"/>
    <w:rsid w:val="00465E0E"/>
    <w:rsid w:val="004805B2"/>
    <w:rsid w:val="00483E82"/>
    <w:rsid w:val="00495697"/>
    <w:rsid w:val="00496A10"/>
    <w:rsid w:val="004A0F46"/>
    <w:rsid w:val="004C7EE0"/>
    <w:rsid w:val="005013E5"/>
    <w:rsid w:val="005101BD"/>
    <w:rsid w:val="00510580"/>
    <w:rsid w:val="00521AD9"/>
    <w:rsid w:val="00525D9A"/>
    <w:rsid w:val="005403AC"/>
    <w:rsid w:val="005D2059"/>
    <w:rsid w:val="005D5260"/>
    <w:rsid w:val="005D59E3"/>
    <w:rsid w:val="005E4214"/>
    <w:rsid w:val="00626E74"/>
    <w:rsid w:val="00635F7F"/>
    <w:rsid w:val="00674408"/>
    <w:rsid w:val="006A0D4A"/>
    <w:rsid w:val="006E1312"/>
    <w:rsid w:val="00700F0F"/>
    <w:rsid w:val="00712550"/>
    <w:rsid w:val="00741419"/>
    <w:rsid w:val="00751A7B"/>
    <w:rsid w:val="007605EB"/>
    <w:rsid w:val="007935A9"/>
    <w:rsid w:val="008352BD"/>
    <w:rsid w:val="008420BC"/>
    <w:rsid w:val="008459D2"/>
    <w:rsid w:val="00940BFF"/>
    <w:rsid w:val="00957653"/>
    <w:rsid w:val="009C480B"/>
    <w:rsid w:val="00A065DA"/>
    <w:rsid w:val="00A13E7A"/>
    <w:rsid w:val="00A27177"/>
    <w:rsid w:val="00A72AC4"/>
    <w:rsid w:val="00AA1BF5"/>
    <w:rsid w:val="00AA37D9"/>
    <w:rsid w:val="00AF2B2F"/>
    <w:rsid w:val="00B17E95"/>
    <w:rsid w:val="00B77889"/>
    <w:rsid w:val="00B77BD5"/>
    <w:rsid w:val="00B823F6"/>
    <w:rsid w:val="00BB0BFF"/>
    <w:rsid w:val="00BC7CED"/>
    <w:rsid w:val="00BD587C"/>
    <w:rsid w:val="00BF28C3"/>
    <w:rsid w:val="00C26E39"/>
    <w:rsid w:val="00C416FD"/>
    <w:rsid w:val="00C73419"/>
    <w:rsid w:val="00C82505"/>
    <w:rsid w:val="00C83E9D"/>
    <w:rsid w:val="00C92F58"/>
    <w:rsid w:val="00CB2D16"/>
    <w:rsid w:val="00CD4340"/>
    <w:rsid w:val="00D32637"/>
    <w:rsid w:val="00D574B9"/>
    <w:rsid w:val="00D65EC2"/>
    <w:rsid w:val="00D65F51"/>
    <w:rsid w:val="00DD3CF6"/>
    <w:rsid w:val="00E33E67"/>
    <w:rsid w:val="00E50719"/>
    <w:rsid w:val="00E661B3"/>
    <w:rsid w:val="00E74595"/>
    <w:rsid w:val="00E806D5"/>
    <w:rsid w:val="00EB0EA3"/>
    <w:rsid w:val="00EC6B25"/>
    <w:rsid w:val="00ED635B"/>
    <w:rsid w:val="00F14772"/>
    <w:rsid w:val="00F35A43"/>
    <w:rsid w:val="00F44F72"/>
    <w:rsid w:val="00F650F0"/>
    <w:rsid w:val="00FC04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1489529-57BA-4B03-9C23-526B5AC5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3C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734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93F21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734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93F21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73419"/>
    <w:rPr>
      <w:rFonts w:cs="Times New Roman"/>
      <w:color w:val="0000FF"/>
      <w:u w:val="single"/>
    </w:rPr>
  </w:style>
  <w:style w:type="paragraph" w:styleId="KeinLeerraum">
    <w:name w:val="No Spacing"/>
    <w:uiPriority w:val="1"/>
    <w:qFormat/>
    <w:rsid w:val="003641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Social Freezing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Freezing</dc:title>
  <dc:subject/>
  <dc:creator>Rolf Behrens</dc:creator>
  <cp:keywords/>
  <dc:description/>
  <cp:lastModifiedBy>Irada Hamidova</cp:lastModifiedBy>
  <cp:revision>9</cp:revision>
  <cp:lastPrinted>2015-06-11T07:31:00Z</cp:lastPrinted>
  <dcterms:created xsi:type="dcterms:W3CDTF">2018-02-23T08:29:00Z</dcterms:created>
  <dcterms:modified xsi:type="dcterms:W3CDTF">2021-07-09T06:41:00Z</dcterms:modified>
</cp:coreProperties>
</file>